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Longi solar 450w - dlaczego warto je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Sporo osób zastanawia się, jakie panele będą dla niego odpowiednie. Dzisiaj nieco o longi solar 450w.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decyduje się na zakupy paneli fotowoltaicznych, aby stać się niezależnym energetycznie, być lepszym dla planety, a dodatkowo, żeby nie generować dodatkowych kosztów. To świetna droga, szczególnie dla tych, którzy mieszkają poza miastem. Dzięki dużej powierzchni użytkowej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longi solar 450w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zainstalować na tyłach domku lub na dachu, aby pozyskiwać energię i czerpać dodatkowe z tego korzyści. Dlaczego wspomnieliśmy akurat o tym modelu paneli? Już wyjaśniamy.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Longi solar 450w - wysoka klasa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sprzedawca sprzętu fotowoltaicznego nie chcemy reklamować konkretnego produktu, jednak jako osoba, która też korzysta z takich rozwiązań już tak. Chcemy, aby trafiały do Was tylko najlepsze elementy, które są wydajne, są wysokiej jakości od sprawdzonych producentów. Idealnie nadaje się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longi solar 450w</w:t>
      </w:r>
      <w:r>
        <w:rPr>
          <w:rFonts w:ascii="calibri" w:hAnsi="calibri" w:eastAsia="calibri" w:cs="calibri"/>
          <w:sz w:val="24"/>
          <w:szCs w:val="24"/>
        </w:rPr>
        <w:t xml:space="preserve">, które jest bardzo wysoko w swojej klasie.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to kosztuje?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Longi solar 450w</w:t>
      </w:r>
      <w:r>
        <w:rPr>
          <w:rFonts w:ascii="calibri" w:hAnsi="calibri" w:eastAsia="calibri" w:cs="calibri"/>
          <w:sz w:val="24"/>
          <w:szCs w:val="24"/>
        </w:rPr>
        <w:t xml:space="preserve"> jak i inne panele cenowo są drogie, jest to spowodowane materiałami i jeszcze zbyt małym nakładem produkcji. Z roku na rok jednak przybywa chętnych a także producentów, dzięki czemu sprzęt staje się coraz bardziej powszechny. Mamy nadzieję, że też dołączysz do tego grona i będziesz się cieszył niezależnością energetyczną i innymi korzyściami. Jeśli masz jakiejś pytania na temat tego produktu, lub nie wiesz co wybrać, skontaktuj się z naszymi ekspertami!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towoltaika-sklep.pl/longi-solar-450w-panele-fotowoltai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2026-08-03T10:43:49+02:00</dcterms:created>
  <dcterms:modified xsi:type="dcterms:W3CDTF">2026-08-03T10:43:49+02:00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